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8958BF" w:rsidRDefault="00B71060" w:rsidP="001D149A">
      <w:pPr>
        <w:spacing w:after="0" w:line="480" w:lineRule="auto"/>
        <w:contextualSpacing/>
        <w:jc w:val="center"/>
        <w:rPr>
          <w:rFonts w:ascii="Times New Roman" w:hAnsi="Times New Roman"/>
          <w:sz w:val="24"/>
          <w:szCs w:val="24"/>
          <w:lang w:val="ru-RU"/>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C7314B" w:rsidRDefault="00443CCB" w:rsidP="00C7314B">
      <w:pPr>
        <w:spacing w:after="0" w:line="480" w:lineRule="auto"/>
        <w:jc w:val="center"/>
        <w:rPr>
          <w:rFonts w:ascii="Times New Roman" w:hAnsi="Times New Roman"/>
          <w:sz w:val="24"/>
          <w:szCs w:val="24"/>
          <w:shd w:val="clear" w:color="auto" w:fill="FFFFFF"/>
        </w:rPr>
      </w:pPr>
      <w:r>
        <w:rPr>
          <w:rFonts w:ascii="Times New Roman" w:hAnsi="Times New Roman"/>
          <w:sz w:val="24"/>
        </w:rPr>
        <w:t>Reflection on Articles</w:t>
      </w:r>
    </w:p>
    <w:p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B71060"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B81460"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154E03" w:rsidRDefault="00FF557B" w:rsidP="00154E03">
      <w:pPr>
        <w:spacing w:after="0" w:line="480" w:lineRule="auto"/>
        <w:jc w:val="center"/>
        <w:rPr>
          <w:rFonts w:ascii="Times New Roman" w:hAnsi="Times New Roman"/>
          <w:sz w:val="24"/>
          <w:szCs w:val="24"/>
          <w:shd w:val="clear" w:color="auto" w:fill="FFFFFF"/>
        </w:rPr>
      </w:pPr>
      <w:r>
        <w:rPr>
          <w:rFonts w:ascii="Times New Roman" w:eastAsia="Times New Roman" w:hAnsi="Times New Roman"/>
          <w:sz w:val="24"/>
          <w:szCs w:val="24"/>
        </w:rPr>
        <w:br w:type="page"/>
      </w:r>
      <w:r w:rsidR="00443CCB">
        <w:rPr>
          <w:rFonts w:ascii="Times New Roman" w:hAnsi="Times New Roman"/>
          <w:sz w:val="24"/>
        </w:rPr>
        <w:lastRenderedPageBreak/>
        <w:t>Reflection on Articles</w:t>
      </w:r>
    </w:p>
    <w:p w:rsidR="00AD02FD" w:rsidRPr="00443CCB" w:rsidRDefault="00AD02FD" w:rsidP="00443CCB">
      <w:pPr>
        <w:spacing w:after="0" w:line="480" w:lineRule="auto"/>
        <w:contextualSpacing/>
        <w:jc w:val="center"/>
        <w:rPr>
          <w:rFonts w:ascii="Times New Roman" w:eastAsia="Times New Roman" w:hAnsi="Times New Roman"/>
          <w:b/>
          <w:bCs/>
          <w:sz w:val="24"/>
          <w:szCs w:val="24"/>
        </w:rPr>
      </w:pPr>
      <w:r w:rsidRPr="00443CCB">
        <w:rPr>
          <w:rFonts w:ascii="Times New Roman" w:eastAsia="Times New Roman" w:hAnsi="Times New Roman"/>
          <w:b/>
          <w:bCs/>
          <w:sz w:val="24"/>
          <w:szCs w:val="24"/>
        </w:rPr>
        <w:t>Article 1: "Famine, Affluence, and Morality," by Peter Singer</w:t>
      </w:r>
    </w:p>
    <w:p w:rsidR="00C35F57" w:rsidRPr="00C35F57" w:rsidRDefault="00C35F57" w:rsidP="00C35F57">
      <w:pPr>
        <w:spacing w:after="0" w:line="480" w:lineRule="auto"/>
        <w:ind w:firstLine="720"/>
        <w:contextualSpacing/>
        <w:jc w:val="both"/>
        <w:rPr>
          <w:rFonts w:ascii="Times New Roman" w:hAnsi="Times New Roman"/>
          <w:sz w:val="24"/>
          <w:szCs w:val="24"/>
        </w:rPr>
      </w:pPr>
      <w:r w:rsidRPr="00C35F57">
        <w:rPr>
          <w:rFonts w:ascii="Times New Roman" w:hAnsi="Times New Roman"/>
          <w:sz w:val="24"/>
          <w:szCs w:val="24"/>
        </w:rPr>
        <w:t>Currently, various aspects are usually considered when it comes to dealing with issues such as the spread of disease, climate change, and other social issues. An excellent example is the social status of the affected personal gain, among others. However, if the different nations implemented the central idea presented in the article, all this would change (Singer, 2016). Some of the issues would be solved immediately since the affected would also be considered valuable. For instance, highly infectious diseases would be prevented from spreading since most affected are usually viewed as lesser in society.</w:t>
      </w:r>
    </w:p>
    <w:p w:rsidR="00C35F57" w:rsidRPr="00C35F57" w:rsidRDefault="00C35F57" w:rsidP="00C35F57">
      <w:pPr>
        <w:spacing w:after="0" w:line="480" w:lineRule="auto"/>
        <w:ind w:firstLine="720"/>
        <w:contextualSpacing/>
        <w:jc w:val="both"/>
        <w:rPr>
          <w:rFonts w:ascii="Times New Roman" w:hAnsi="Times New Roman"/>
          <w:sz w:val="24"/>
          <w:szCs w:val="24"/>
        </w:rPr>
      </w:pPr>
      <w:r w:rsidRPr="00C35F57">
        <w:rPr>
          <w:rFonts w:ascii="Times New Roman" w:hAnsi="Times New Roman"/>
          <w:sz w:val="24"/>
          <w:szCs w:val="24"/>
        </w:rPr>
        <w:t>Various social factors define how people relate to each other in society; thus, concepts like stereotyping are incorporated. However, by holding the belief that all human life is valuable, our daily lives would change drastically. An excellent example is how people of different economic classes lead their lives. In most cases, those belonging to the low economic classes may starve while the other economic classes thrive with adequate food without helping (Singer, 2016). However, with the belief, many would focus on providing aid to those who are less fortunate to save them from losing their lives through malnutrition and other conditions.</w:t>
      </w:r>
    </w:p>
    <w:p w:rsidR="00C35F57" w:rsidRPr="00C35F57" w:rsidRDefault="00C35F57" w:rsidP="00C35F57">
      <w:pPr>
        <w:spacing w:after="0" w:line="480" w:lineRule="auto"/>
        <w:ind w:firstLine="720"/>
        <w:contextualSpacing/>
        <w:jc w:val="both"/>
        <w:rPr>
          <w:rFonts w:ascii="Times New Roman" w:hAnsi="Times New Roman"/>
          <w:sz w:val="24"/>
          <w:szCs w:val="24"/>
        </w:rPr>
      </w:pPr>
      <w:r w:rsidRPr="00C35F57">
        <w:rPr>
          <w:rFonts w:ascii="Times New Roman" w:hAnsi="Times New Roman"/>
          <w:sz w:val="24"/>
          <w:szCs w:val="24"/>
        </w:rPr>
        <w:t xml:space="preserve">Additionally, I undoubtedly agree with Singer that one’s location is irrelevant when considering one’s duty to help. This is because, often in society, many people focus on implementing aspects such as equality and fail to implement it when it comes to helping out (Singer, 2016). Therefore, irrespective of the location of the one in need of help, everyone has a duty to stretch a helping hand. Moreover, we, as individuals, should help where our abilities allow us to. For instance, for those with the ability to send help to anyone around the world, they should help, and those with the ability to help locally should also provide the needed help. </w:t>
      </w:r>
    </w:p>
    <w:p w:rsidR="00AD02FD" w:rsidRDefault="00C35F57" w:rsidP="00C35F57">
      <w:pPr>
        <w:spacing w:after="0" w:line="480" w:lineRule="auto"/>
        <w:ind w:firstLine="720"/>
        <w:contextualSpacing/>
        <w:jc w:val="both"/>
        <w:rPr>
          <w:rFonts w:ascii="Times New Roman" w:hAnsi="Times New Roman"/>
          <w:sz w:val="24"/>
          <w:szCs w:val="24"/>
        </w:rPr>
      </w:pPr>
      <w:r w:rsidRPr="00C35F57">
        <w:rPr>
          <w:rFonts w:ascii="Times New Roman" w:hAnsi="Times New Roman"/>
          <w:sz w:val="24"/>
          <w:szCs w:val="24"/>
        </w:rPr>
        <w:lastRenderedPageBreak/>
        <w:t>I believe that one’s ability defines moral responsibility in society; therefore, for the rich, they can help the suffering in far-away countries and are morally expected to do so. Therefore, Singer is right to state the moral expectations, especially in situations dealing with human lives (Singer, 2016). However, the moral expectation is defined and controlled by society, which should not be the constant factor defining people’s ways of life. Therefore, morally, the rich are expected to help those in need, especially in far-away countries; however, help can only occur once the able decide on doing it.</w:t>
      </w:r>
    </w:p>
    <w:p w:rsidR="00AD02FD" w:rsidRPr="00443CCB" w:rsidRDefault="00AD02FD" w:rsidP="00443CCB">
      <w:pPr>
        <w:spacing w:after="0" w:line="480" w:lineRule="auto"/>
        <w:contextualSpacing/>
        <w:jc w:val="center"/>
        <w:rPr>
          <w:rFonts w:ascii="Times New Roman" w:hAnsi="Times New Roman"/>
          <w:b/>
          <w:bCs/>
          <w:sz w:val="24"/>
          <w:szCs w:val="24"/>
        </w:rPr>
      </w:pPr>
      <w:r w:rsidRPr="00443CCB">
        <w:rPr>
          <w:rFonts w:ascii="Times New Roman" w:hAnsi="Times New Roman"/>
          <w:b/>
          <w:bCs/>
          <w:sz w:val="24"/>
          <w:szCs w:val="24"/>
        </w:rPr>
        <w:t>Article 2: Chapter 5</w:t>
      </w:r>
    </w:p>
    <w:p w:rsidR="00C35F57" w:rsidRPr="00C35F57" w:rsidRDefault="00C35F57" w:rsidP="00C35F57">
      <w:pPr>
        <w:spacing w:after="0" w:line="480" w:lineRule="auto"/>
        <w:ind w:firstLine="720"/>
        <w:contextualSpacing/>
        <w:jc w:val="both"/>
        <w:rPr>
          <w:rFonts w:ascii="Times New Roman" w:hAnsi="Times New Roman"/>
          <w:sz w:val="24"/>
          <w:szCs w:val="24"/>
        </w:rPr>
      </w:pPr>
      <w:r w:rsidRPr="00C35F57">
        <w:rPr>
          <w:rFonts w:ascii="Times New Roman" w:hAnsi="Times New Roman"/>
          <w:sz w:val="24"/>
          <w:szCs w:val="24"/>
        </w:rPr>
        <w:t>I find John Stuart Mill’s view on pleasures, not being individually relative to be compelling (Timmons, 2012). Human beings are different, and no one is identical to the other; therefore, their preferences may differ; however, what they consider pleasing is similar and universal. Due to the disparity in preferences between different individuals, a variety of methods exist in society tend to meet the same pleasure needs. An excellent example is those individuals who find pleasure in reading novels, and some prefer watching the movie to reading the novel. In this case, both individuals seek the same pleasure of enjoying a series of events; however, their preferences differ, bringing the disparity.</w:t>
      </w:r>
    </w:p>
    <w:p w:rsidR="00C35F57" w:rsidRPr="00C35F57" w:rsidRDefault="00C35F57" w:rsidP="00C35F57">
      <w:pPr>
        <w:spacing w:after="0" w:line="480" w:lineRule="auto"/>
        <w:ind w:firstLine="720"/>
        <w:contextualSpacing/>
        <w:jc w:val="both"/>
        <w:rPr>
          <w:rFonts w:ascii="Times New Roman" w:hAnsi="Times New Roman"/>
          <w:sz w:val="24"/>
          <w:szCs w:val="24"/>
        </w:rPr>
      </w:pPr>
      <w:r w:rsidRPr="00C35F57">
        <w:rPr>
          <w:rFonts w:ascii="Times New Roman" w:hAnsi="Times New Roman"/>
          <w:sz w:val="24"/>
          <w:szCs w:val="24"/>
        </w:rPr>
        <w:t xml:space="preserve">In real life, differences in preferences bring about different ways of enjoying similar pleasures. This is a clear indication that pleasures are not individually relative (Timmons, 2012). An excellent example is the different preferences that people have when seeking happiness. For instance, some people or find pleasure in dancing in the rain, while others final similar pleasure in basking in the sun. Both groups of people do these actions to feel a certain feeling, which is happiness, which is universal. However, they implement different methods of achieving this </w:t>
      </w:r>
      <w:r w:rsidRPr="00C35F57">
        <w:rPr>
          <w:rFonts w:ascii="Times New Roman" w:hAnsi="Times New Roman"/>
          <w:sz w:val="24"/>
          <w:szCs w:val="24"/>
        </w:rPr>
        <w:lastRenderedPageBreak/>
        <w:t>single feeling. Therefore, pleasures are not based on personal tastes; what is guided by personal tastes is the specific preference to achieve the feeling.</w:t>
      </w:r>
    </w:p>
    <w:p w:rsidR="00C35F57" w:rsidRPr="00C35F57" w:rsidRDefault="00C35F57" w:rsidP="00C35F57">
      <w:pPr>
        <w:spacing w:after="0" w:line="480" w:lineRule="auto"/>
        <w:ind w:firstLine="720"/>
        <w:contextualSpacing/>
        <w:jc w:val="both"/>
        <w:rPr>
          <w:rFonts w:ascii="Times New Roman" w:hAnsi="Times New Roman"/>
          <w:sz w:val="24"/>
          <w:szCs w:val="24"/>
        </w:rPr>
      </w:pPr>
      <w:r w:rsidRPr="00C35F57">
        <w:rPr>
          <w:rFonts w:ascii="Times New Roman" w:hAnsi="Times New Roman"/>
          <w:sz w:val="24"/>
          <w:szCs w:val="24"/>
        </w:rPr>
        <w:t xml:space="preserve">Referring back to the point of utilitarianism on morality, the outcome of action defines whether it is right or wrong (Timmons, 2012). That is why irrespective of the various moral constraints put in society and the adverse consequences alongside breaking </w:t>
      </w:r>
      <w:r w:rsidR="003264F8" w:rsidRPr="00C35F57">
        <w:rPr>
          <w:rFonts w:ascii="Times New Roman" w:hAnsi="Times New Roman"/>
          <w:sz w:val="24"/>
          <w:szCs w:val="24"/>
        </w:rPr>
        <w:t>them;</w:t>
      </w:r>
      <w:r w:rsidRPr="00C35F57">
        <w:rPr>
          <w:rFonts w:ascii="Times New Roman" w:hAnsi="Times New Roman"/>
          <w:sz w:val="24"/>
          <w:szCs w:val="24"/>
        </w:rPr>
        <w:t xml:space="preserve"> people still commit crimes such as stealing. Therefore, what an individual believes to cause happiness to them, they are convinced of it being the right thing. However, society reminds them of the morally accepted actions by putting them through consequences. Moreover, these people commit these offenses well aware of their actions; however, these actions seem right due to the greatest pleasure they anticipate to be the outcome.</w:t>
      </w:r>
    </w:p>
    <w:p w:rsidR="00FD0EA7" w:rsidRPr="00443CCB" w:rsidRDefault="00C35F57" w:rsidP="00C35F57">
      <w:pPr>
        <w:spacing w:after="0" w:line="480" w:lineRule="auto"/>
        <w:ind w:firstLine="720"/>
        <w:contextualSpacing/>
        <w:jc w:val="both"/>
        <w:rPr>
          <w:rFonts w:ascii="Times New Roman" w:hAnsi="Times New Roman"/>
          <w:sz w:val="24"/>
          <w:szCs w:val="24"/>
        </w:rPr>
      </w:pPr>
      <w:r w:rsidRPr="00C35F57">
        <w:rPr>
          <w:rFonts w:ascii="Times New Roman" w:hAnsi="Times New Roman"/>
          <w:sz w:val="24"/>
          <w:szCs w:val="24"/>
        </w:rPr>
        <w:t>Furthermore, the aspect of utilitarianism about morality is dependent on the consequences of actions and the value of the aftermath (Timmons, 2012). For instance, those who engage in actions such as fraud while working in a bank. They evaluate the outcome and the consequences of the action, such as gaining more finances, the feeling of having money, and conclude on effecting these actions. Similarly, others may evaluate the outcome of working hard to gain more money or be financially stable as having the greatest pleasure. Therefore, both individuals focus on achieving the greatest pleasure out of their actions; however, soci</w:t>
      </w:r>
      <w:r w:rsidR="00E058E5">
        <w:rPr>
          <w:rFonts w:ascii="Times New Roman" w:hAnsi="Times New Roman"/>
          <w:sz w:val="24"/>
          <w:szCs w:val="24"/>
        </w:rPr>
        <w:t>ety comes in to dictate</w:t>
      </w:r>
      <w:r w:rsidRPr="00C35F57">
        <w:rPr>
          <w:rFonts w:ascii="Times New Roman" w:hAnsi="Times New Roman"/>
          <w:sz w:val="24"/>
          <w:szCs w:val="24"/>
        </w:rPr>
        <w:t xml:space="preserve"> the acceptable method.</w:t>
      </w:r>
    </w:p>
    <w:p w:rsidR="00F2391A" w:rsidRPr="00FD0EA7" w:rsidRDefault="00FD0EA7" w:rsidP="00FD0EA7">
      <w:pPr>
        <w:suppressAutoHyphens w:val="0"/>
        <w:spacing w:after="0" w:line="240" w:lineRule="auto"/>
        <w:rPr>
          <w:rFonts w:ascii="Times New Roman" w:eastAsia="Times New Roman" w:hAnsi="Times New Roman"/>
          <w:sz w:val="24"/>
          <w:szCs w:val="24"/>
        </w:rPr>
      </w:pPr>
      <w:r>
        <w:rPr>
          <w:rFonts w:ascii="Times New Roman" w:eastAsia="Times New Roman" w:hAnsi="Times New Roman"/>
          <w:sz w:val="24"/>
          <w:szCs w:val="24"/>
        </w:rPr>
        <w:br w:type="page"/>
      </w:r>
    </w:p>
    <w:p w:rsidR="00087B62" w:rsidRPr="00D603E0" w:rsidRDefault="00D603E0" w:rsidP="00154E03">
      <w:pPr>
        <w:spacing w:after="0" w:line="480" w:lineRule="auto"/>
        <w:contextualSpacing/>
        <w:jc w:val="center"/>
        <w:rPr>
          <w:rFonts w:ascii="Times New Roman" w:hAnsi="Times New Roman"/>
          <w:sz w:val="24"/>
          <w:szCs w:val="24"/>
          <w:shd w:val="clear" w:color="auto" w:fill="FFFFFF"/>
        </w:rPr>
      </w:pPr>
      <w:r w:rsidRPr="00D603E0">
        <w:rPr>
          <w:rFonts w:ascii="Times New Roman" w:hAnsi="Times New Roman"/>
          <w:sz w:val="24"/>
          <w:szCs w:val="24"/>
          <w:shd w:val="clear" w:color="auto" w:fill="FFFFFF"/>
        </w:rPr>
        <w:lastRenderedPageBreak/>
        <w:t>References</w:t>
      </w:r>
    </w:p>
    <w:p w:rsidR="000646AC" w:rsidRPr="000646AC" w:rsidRDefault="000646AC" w:rsidP="00D603E0">
      <w:pPr>
        <w:spacing w:after="0" w:line="480" w:lineRule="auto"/>
        <w:ind w:left="720" w:hanging="720"/>
        <w:contextualSpacing/>
        <w:jc w:val="both"/>
        <w:rPr>
          <w:rFonts w:ascii="Times New Roman" w:hAnsi="Times New Roman"/>
          <w:sz w:val="24"/>
          <w:szCs w:val="24"/>
          <w:shd w:val="clear" w:color="auto" w:fill="FFFFFF"/>
        </w:rPr>
      </w:pPr>
      <w:r w:rsidRPr="000646AC">
        <w:rPr>
          <w:rFonts w:ascii="Times New Roman" w:hAnsi="Times New Roman"/>
          <w:sz w:val="24"/>
          <w:szCs w:val="24"/>
          <w:shd w:val="clear" w:color="auto" w:fill="FFFFFF"/>
        </w:rPr>
        <w:t>Singer, P. (2016). </w:t>
      </w:r>
      <w:r w:rsidRPr="000646AC">
        <w:rPr>
          <w:rFonts w:ascii="Times New Roman" w:hAnsi="Times New Roman"/>
          <w:i/>
          <w:iCs/>
          <w:sz w:val="24"/>
          <w:szCs w:val="24"/>
          <w:shd w:val="clear" w:color="auto" w:fill="FFFFFF"/>
        </w:rPr>
        <w:t>Famine, affluence, and morality</w:t>
      </w:r>
      <w:r w:rsidRPr="000646AC">
        <w:rPr>
          <w:rFonts w:ascii="Times New Roman" w:hAnsi="Times New Roman"/>
          <w:sz w:val="24"/>
          <w:szCs w:val="24"/>
          <w:shd w:val="clear" w:color="auto" w:fill="FFFFFF"/>
        </w:rPr>
        <w:t>. Oxford University Press, USA.</w:t>
      </w:r>
    </w:p>
    <w:p w:rsidR="001319E4" w:rsidRPr="000646AC" w:rsidRDefault="000646AC" w:rsidP="00D603E0">
      <w:pPr>
        <w:spacing w:after="0" w:line="480" w:lineRule="auto"/>
        <w:ind w:left="720" w:hanging="720"/>
        <w:contextualSpacing/>
        <w:jc w:val="both"/>
        <w:rPr>
          <w:rFonts w:ascii="Times New Roman" w:hAnsi="Times New Roman"/>
          <w:sz w:val="24"/>
          <w:szCs w:val="24"/>
          <w:shd w:val="clear" w:color="auto" w:fill="FFFFFF"/>
        </w:rPr>
      </w:pPr>
      <w:r w:rsidRPr="000646AC">
        <w:rPr>
          <w:rFonts w:ascii="Times New Roman" w:hAnsi="Times New Roman"/>
          <w:sz w:val="24"/>
          <w:szCs w:val="24"/>
          <w:shd w:val="clear" w:color="auto" w:fill="FFFFFF"/>
        </w:rPr>
        <w:t>Timmons, M. (2012). </w:t>
      </w:r>
      <w:r w:rsidRPr="000646AC">
        <w:rPr>
          <w:rFonts w:ascii="Times New Roman" w:hAnsi="Times New Roman"/>
          <w:i/>
          <w:iCs/>
          <w:sz w:val="24"/>
          <w:szCs w:val="24"/>
          <w:shd w:val="clear" w:color="auto" w:fill="FFFFFF"/>
        </w:rPr>
        <w:t>Moral theory: An introduction</w:t>
      </w:r>
      <w:r w:rsidRPr="000646AC">
        <w:rPr>
          <w:rFonts w:ascii="Times New Roman" w:hAnsi="Times New Roman"/>
          <w:sz w:val="24"/>
          <w:szCs w:val="24"/>
          <w:shd w:val="clear" w:color="auto" w:fill="FFFFFF"/>
        </w:rPr>
        <w:t>. Rowman &amp; Littlefield Publishers.</w:t>
      </w:r>
    </w:p>
    <w:p w:rsidR="000646AC" w:rsidRPr="001319E4" w:rsidRDefault="000646AC" w:rsidP="00D603E0">
      <w:pPr>
        <w:spacing w:after="0" w:line="480" w:lineRule="auto"/>
        <w:ind w:left="720" w:hanging="720"/>
        <w:contextualSpacing/>
        <w:jc w:val="both"/>
        <w:rPr>
          <w:rFonts w:ascii="Times New Roman" w:hAnsi="Times New Roman"/>
          <w:sz w:val="24"/>
          <w:szCs w:val="24"/>
          <w:shd w:val="clear" w:color="auto" w:fill="FFFFFF"/>
        </w:rPr>
      </w:pPr>
    </w:p>
    <w:sectPr w:rsidR="000646AC" w:rsidRPr="001319E4" w:rsidSect="005657F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56D4C" w:rsidRDefault="00256D4C">
      <w:r>
        <w:separator/>
      </w:r>
    </w:p>
  </w:endnote>
  <w:endnote w:type="continuationSeparator" w:id="1">
    <w:p w:rsidR="00256D4C" w:rsidRDefault="00256D4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56D4C" w:rsidRDefault="00256D4C">
      <w:r>
        <w:separator/>
      </w:r>
    </w:p>
  </w:footnote>
  <w:footnote w:type="continuationSeparator" w:id="1">
    <w:p w:rsidR="00256D4C" w:rsidRDefault="00256D4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443CCB">
    <w:pPr>
      <w:spacing w:after="0" w:line="480" w:lineRule="auto"/>
      <w:contextualSpacing/>
      <w:rPr>
        <w:rFonts w:ascii="Times New Roman" w:hAnsi="Times New Roman"/>
      </w:rPr>
    </w:pPr>
    <w:r>
      <w:rPr>
        <w:rFonts w:ascii="Times New Roman" w:hAnsi="Times New Roman"/>
        <w:sz w:val="24"/>
      </w:rPr>
      <w:t>REFLECTION ON ARTICLES</w:t>
    </w:r>
    <w:r w:rsidR="003634D6"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3634D6" w:rsidRPr="00A40055">
      <w:rPr>
        <w:rFonts w:ascii="Times New Roman" w:hAnsi="Times New Roman"/>
        <w:sz w:val="24"/>
        <w:szCs w:val="24"/>
      </w:rPr>
      <w:fldChar w:fldCharType="separate"/>
    </w:r>
    <w:r w:rsidR="003264F8">
      <w:rPr>
        <w:rFonts w:ascii="Times New Roman" w:hAnsi="Times New Roman"/>
        <w:noProof/>
        <w:sz w:val="24"/>
        <w:szCs w:val="24"/>
      </w:rPr>
      <w:t>5</w:t>
    </w:r>
    <w:r w:rsidR="003634D6"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7B4DB9" w:rsidP="00C7314B">
    <w:pPr>
      <w:spacing w:after="0" w:line="480" w:lineRule="auto"/>
    </w:pPr>
    <w:r>
      <w:rPr>
        <w:rFonts w:ascii="Times New Roman" w:hAnsi="Times New Roman"/>
        <w:sz w:val="24"/>
      </w:rPr>
      <w:t>Running head:</w:t>
    </w:r>
    <w:r w:rsidR="00E058E5">
      <w:rPr>
        <w:rFonts w:ascii="Times New Roman" w:hAnsi="Times New Roman"/>
        <w:sz w:val="24"/>
      </w:rPr>
      <w:t xml:space="preserve"> </w:t>
    </w:r>
    <w:r w:rsidR="00443CCB">
      <w:rPr>
        <w:rFonts w:ascii="Times New Roman" w:hAnsi="Times New Roman"/>
        <w:sz w:val="24"/>
      </w:rPr>
      <w:t xml:space="preserve">REFLECTION ON </w:t>
    </w:r>
    <w:r w:rsidR="003264F8">
      <w:rPr>
        <w:rFonts w:ascii="Times New Roman" w:hAnsi="Times New Roman"/>
        <w:sz w:val="24"/>
      </w:rPr>
      <w:t>ARTICLES 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132E3"/>
    <w:rsid w:val="00013DD9"/>
    <w:rsid w:val="00026B04"/>
    <w:rsid w:val="00044B2D"/>
    <w:rsid w:val="000465F4"/>
    <w:rsid w:val="00050361"/>
    <w:rsid w:val="000646AC"/>
    <w:rsid w:val="000751B3"/>
    <w:rsid w:val="00080FCD"/>
    <w:rsid w:val="00087B62"/>
    <w:rsid w:val="000C5BB3"/>
    <w:rsid w:val="000F2717"/>
    <w:rsid w:val="000F5A80"/>
    <w:rsid w:val="00107E33"/>
    <w:rsid w:val="00107F64"/>
    <w:rsid w:val="00113FFC"/>
    <w:rsid w:val="0013043C"/>
    <w:rsid w:val="00130868"/>
    <w:rsid w:val="001319E4"/>
    <w:rsid w:val="0015018F"/>
    <w:rsid w:val="00150263"/>
    <w:rsid w:val="00150877"/>
    <w:rsid w:val="00154E03"/>
    <w:rsid w:val="001A0789"/>
    <w:rsid w:val="001D149A"/>
    <w:rsid w:val="001F759B"/>
    <w:rsid w:val="00223D21"/>
    <w:rsid w:val="00230CA8"/>
    <w:rsid w:val="00256D4C"/>
    <w:rsid w:val="002829B7"/>
    <w:rsid w:val="002D4C10"/>
    <w:rsid w:val="003073D4"/>
    <w:rsid w:val="003154AA"/>
    <w:rsid w:val="003264F8"/>
    <w:rsid w:val="00337292"/>
    <w:rsid w:val="003634D6"/>
    <w:rsid w:val="003A6485"/>
    <w:rsid w:val="003B3C46"/>
    <w:rsid w:val="003D6FDA"/>
    <w:rsid w:val="003E7CB9"/>
    <w:rsid w:val="003F1F70"/>
    <w:rsid w:val="00443CCB"/>
    <w:rsid w:val="004447C1"/>
    <w:rsid w:val="00470CCD"/>
    <w:rsid w:val="00475DDA"/>
    <w:rsid w:val="004A2023"/>
    <w:rsid w:val="004C294C"/>
    <w:rsid w:val="00507DCF"/>
    <w:rsid w:val="0052453D"/>
    <w:rsid w:val="005325B5"/>
    <w:rsid w:val="005421E9"/>
    <w:rsid w:val="005657F6"/>
    <w:rsid w:val="005737A3"/>
    <w:rsid w:val="00593461"/>
    <w:rsid w:val="005F690D"/>
    <w:rsid w:val="00624D78"/>
    <w:rsid w:val="00663437"/>
    <w:rsid w:val="006717A9"/>
    <w:rsid w:val="00674D0D"/>
    <w:rsid w:val="006825EE"/>
    <w:rsid w:val="006A0524"/>
    <w:rsid w:val="006B1029"/>
    <w:rsid w:val="006C23C0"/>
    <w:rsid w:val="006F4BA1"/>
    <w:rsid w:val="007578AE"/>
    <w:rsid w:val="00792AA3"/>
    <w:rsid w:val="007B2C2F"/>
    <w:rsid w:val="007B3261"/>
    <w:rsid w:val="007B3937"/>
    <w:rsid w:val="007B4DB9"/>
    <w:rsid w:val="007B5318"/>
    <w:rsid w:val="00802E45"/>
    <w:rsid w:val="00807470"/>
    <w:rsid w:val="0085790F"/>
    <w:rsid w:val="008958BF"/>
    <w:rsid w:val="008C52FE"/>
    <w:rsid w:val="008D2B08"/>
    <w:rsid w:val="00932206"/>
    <w:rsid w:val="0093408A"/>
    <w:rsid w:val="00940859"/>
    <w:rsid w:val="00951ACA"/>
    <w:rsid w:val="00961A71"/>
    <w:rsid w:val="009626E1"/>
    <w:rsid w:val="0096275F"/>
    <w:rsid w:val="009829DF"/>
    <w:rsid w:val="009863AA"/>
    <w:rsid w:val="009F1153"/>
    <w:rsid w:val="00A016F0"/>
    <w:rsid w:val="00A40055"/>
    <w:rsid w:val="00A6594B"/>
    <w:rsid w:val="00A82C60"/>
    <w:rsid w:val="00A943A6"/>
    <w:rsid w:val="00A96E99"/>
    <w:rsid w:val="00AD02FD"/>
    <w:rsid w:val="00AE2342"/>
    <w:rsid w:val="00AF7194"/>
    <w:rsid w:val="00B17BD2"/>
    <w:rsid w:val="00B40DBF"/>
    <w:rsid w:val="00B71060"/>
    <w:rsid w:val="00B81460"/>
    <w:rsid w:val="00BB541B"/>
    <w:rsid w:val="00BE225C"/>
    <w:rsid w:val="00C16ECA"/>
    <w:rsid w:val="00C35F57"/>
    <w:rsid w:val="00C414E2"/>
    <w:rsid w:val="00C46565"/>
    <w:rsid w:val="00C52312"/>
    <w:rsid w:val="00C7314B"/>
    <w:rsid w:val="00C8604C"/>
    <w:rsid w:val="00CA5D31"/>
    <w:rsid w:val="00D3035F"/>
    <w:rsid w:val="00D603E0"/>
    <w:rsid w:val="00D63983"/>
    <w:rsid w:val="00D639C8"/>
    <w:rsid w:val="00DF5D62"/>
    <w:rsid w:val="00E058E5"/>
    <w:rsid w:val="00E06003"/>
    <w:rsid w:val="00EA4D0D"/>
    <w:rsid w:val="00EC1E7D"/>
    <w:rsid w:val="00EE2423"/>
    <w:rsid w:val="00F00438"/>
    <w:rsid w:val="00F137B6"/>
    <w:rsid w:val="00F16465"/>
    <w:rsid w:val="00F223FC"/>
    <w:rsid w:val="00F2391A"/>
    <w:rsid w:val="00F52648"/>
    <w:rsid w:val="00F87BF7"/>
    <w:rsid w:val="00FD0EA7"/>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657F6"/>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5657F6"/>
    <w:rPr>
      <w:rFonts w:ascii="Symbol" w:hAnsi="Symbol" w:cs="Symbol" w:hint="default"/>
    </w:rPr>
  </w:style>
  <w:style w:type="character" w:customStyle="1" w:styleId="WW8Num1z1">
    <w:name w:val="WW8Num1z1"/>
    <w:rsid w:val="005657F6"/>
    <w:rPr>
      <w:rFonts w:ascii="Courier New" w:hAnsi="Courier New" w:cs="Courier New" w:hint="default"/>
    </w:rPr>
  </w:style>
  <w:style w:type="character" w:customStyle="1" w:styleId="WW8Num1z2">
    <w:name w:val="WW8Num1z2"/>
    <w:rsid w:val="005657F6"/>
    <w:rPr>
      <w:rFonts w:ascii="Wingdings" w:hAnsi="Wingdings" w:cs="Wingdings" w:hint="default"/>
    </w:rPr>
  </w:style>
  <w:style w:type="character" w:customStyle="1" w:styleId="3">
    <w:name w:val="Основной шрифт абзаца3"/>
    <w:rsid w:val="005657F6"/>
  </w:style>
  <w:style w:type="character" w:customStyle="1" w:styleId="5">
    <w:name w:val="Знак Знак5"/>
    <w:rsid w:val="005657F6"/>
    <w:rPr>
      <w:sz w:val="22"/>
      <w:szCs w:val="22"/>
      <w:lang w:val="en-US"/>
    </w:rPr>
  </w:style>
  <w:style w:type="character" w:customStyle="1" w:styleId="4">
    <w:name w:val="Знак Знак4"/>
    <w:rsid w:val="005657F6"/>
    <w:rPr>
      <w:sz w:val="22"/>
      <w:szCs w:val="22"/>
      <w:lang w:val="en-US"/>
    </w:rPr>
  </w:style>
  <w:style w:type="character" w:customStyle="1" w:styleId="30">
    <w:name w:val="Знак Знак3"/>
    <w:rsid w:val="005657F6"/>
    <w:rPr>
      <w:rFonts w:ascii="Tahoma" w:hAnsi="Tahoma" w:cs="Tahoma"/>
      <w:sz w:val="16"/>
      <w:szCs w:val="16"/>
      <w:lang w:val="en-US"/>
    </w:rPr>
  </w:style>
  <w:style w:type="character" w:customStyle="1" w:styleId="2">
    <w:name w:val="Знак примечания2"/>
    <w:rsid w:val="005657F6"/>
    <w:rPr>
      <w:sz w:val="16"/>
      <w:szCs w:val="16"/>
    </w:rPr>
  </w:style>
  <w:style w:type="character" w:customStyle="1" w:styleId="20">
    <w:name w:val="Знак Знак2"/>
    <w:rsid w:val="005657F6"/>
    <w:rPr>
      <w:lang w:val="en-US"/>
    </w:rPr>
  </w:style>
  <w:style w:type="character" w:customStyle="1" w:styleId="1">
    <w:name w:val="Знак Знак1"/>
    <w:rsid w:val="005657F6"/>
    <w:rPr>
      <w:b/>
      <w:bCs/>
      <w:lang w:val="en-US"/>
    </w:rPr>
  </w:style>
  <w:style w:type="character" w:customStyle="1" w:styleId="10">
    <w:name w:val="Основной шрифт абзаца1"/>
    <w:rsid w:val="005657F6"/>
  </w:style>
  <w:style w:type="character" w:customStyle="1" w:styleId="21">
    <w:name w:val="Основной шрифт абзаца2"/>
    <w:rsid w:val="005657F6"/>
  </w:style>
  <w:style w:type="character" w:customStyle="1" w:styleId="FooterChar">
    <w:name w:val="Footer Char"/>
    <w:rsid w:val="005657F6"/>
    <w:rPr>
      <w:rFonts w:ascii="Times New Roman" w:eastAsia="Times New Roman" w:hAnsi="Times New Roman" w:cs="Times New Roman"/>
      <w:sz w:val="24"/>
      <w:szCs w:val="24"/>
      <w:lang w:val="ru-RU"/>
    </w:rPr>
  </w:style>
  <w:style w:type="character" w:customStyle="1" w:styleId="11">
    <w:name w:val="Знак примечания1"/>
    <w:rsid w:val="005657F6"/>
    <w:rPr>
      <w:sz w:val="16"/>
      <w:szCs w:val="16"/>
    </w:rPr>
  </w:style>
  <w:style w:type="character" w:customStyle="1" w:styleId="CommentTextChar">
    <w:name w:val="Comment Text Char"/>
    <w:rsid w:val="005657F6"/>
    <w:rPr>
      <w:rFonts w:ascii="Times New Roman" w:eastAsia="Times New Roman" w:hAnsi="Times New Roman" w:cs="Times New Roman"/>
      <w:sz w:val="20"/>
      <w:szCs w:val="20"/>
      <w:lang w:val="ru-RU"/>
    </w:rPr>
  </w:style>
  <w:style w:type="character" w:customStyle="1" w:styleId="CommentSubjectChar">
    <w:name w:val="Comment Subject Char"/>
    <w:rsid w:val="005657F6"/>
    <w:rPr>
      <w:rFonts w:ascii="Times New Roman" w:eastAsia="Times New Roman" w:hAnsi="Times New Roman" w:cs="Times New Roman"/>
      <w:b/>
      <w:bCs/>
      <w:sz w:val="20"/>
      <w:szCs w:val="20"/>
      <w:lang w:val="ru-RU"/>
    </w:rPr>
  </w:style>
  <w:style w:type="character" w:customStyle="1" w:styleId="BalloonTextChar">
    <w:name w:val="Balloon Text Char"/>
    <w:rsid w:val="005657F6"/>
    <w:rPr>
      <w:rFonts w:ascii="Tahoma" w:eastAsia="Times New Roman" w:hAnsi="Tahoma" w:cs="Tahoma"/>
      <w:sz w:val="16"/>
      <w:szCs w:val="16"/>
      <w:lang w:val="ru-RU"/>
    </w:rPr>
  </w:style>
  <w:style w:type="character" w:customStyle="1" w:styleId="HeaderChar">
    <w:name w:val="Header Char"/>
    <w:rsid w:val="005657F6"/>
    <w:rPr>
      <w:rFonts w:ascii="Times New Roman" w:eastAsia="Times New Roman" w:hAnsi="Times New Roman" w:cs="Times New Roman"/>
      <w:sz w:val="24"/>
      <w:szCs w:val="24"/>
      <w:lang w:val="ru-RU"/>
    </w:rPr>
  </w:style>
  <w:style w:type="character" w:customStyle="1" w:styleId="FootnoteTextChar">
    <w:name w:val="Footnote Text Char"/>
    <w:rsid w:val="005657F6"/>
    <w:rPr>
      <w:rFonts w:ascii="Times New Roman" w:eastAsia="Times New Roman" w:hAnsi="Times New Roman" w:cs="Times New Roman"/>
      <w:lang w:val="ru-RU"/>
    </w:rPr>
  </w:style>
  <w:style w:type="character" w:customStyle="1" w:styleId="12">
    <w:name w:val="Знак сноски1"/>
    <w:rsid w:val="005657F6"/>
    <w:rPr>
      <w:vertAlign w:val="superscript"/>
    </w:rPr>
  </w:style>
  <w:style w:type="character" w:styleId="Hyperlink">
    <w:name w:val="Hyperlink"/>
    <w:rsid w:val="005657F6"/>
    <w:rPr>
      <w:color w:val="0000FF"/>
      <w:u w:val="single"/>
      <w:lang w:val="en-US" w:bidi="en-US"/>
    </w:rPr>
  </w:style>
  <w:style w:type="character" w:customStyle="1" w:styleId="ListLabel1">
    <w:name w:val="ListLabel 1"/>
    <w:rsid w:val="005657F6"/>
    <w:rPr>
      <w:rFonts w:eastAsia="Times New Roman" w:cs="Times New Roman"/>
    </w:rPr>
  </w:style>
  <w:style w:type="character" w:customStyle="1" w:styleId="ListLabel2">
    <w:name w:val="ListLabel 2"/>
    <w:rsid w:val="005657F6"/>
    <w:rPr>
      <w:rFonts w:cs="Courier New"/>
    </w:rPr>
  </w:style>
  <w:style w:type="character" w:customStyle="1" w:styleId="a">
    <w:name w:val="Знак Знак"/>
    <w:rsid w:val="005657F6"/>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5657F6"/>
  </w:style>
  <w:style w:type="character" w:customStyle="1" w:styleId="selectable">
    <w:name w:val="selectable"/>
    <w:rsid w:val="005657F6"/>
  </w:style>
  <w:style w:type="character" w:styleId="Strong">
    <w:name w:val="Strong"/>
    <w:qFormat/>
    <w:rsid w:val="005657F6"/>
    <w:rPr>
      <w:b/>
      <w:bCs/>
    </w:rPr>
  </w:style>
  <w:style w:type="paragraph" w:customStyle="1" w:styleId="13">
    <w:name w:val="Заголовок1"/>
    <w:basedOn w:val="Normal"/>
    <w:next w:val="BodyText"/>
    <w:rsid w:val="005657F6"/>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5657F6"/>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5657F6"/>
    <w:rPr>
      <w:rFonts w:cs="Lohit Hindi"/>
    </w:rPr>
  </w:style>
  <w:style w:type="paragraph" w:styleId="Caption">
    <w:name w:val="caption"/>
    <w:basedOn w:val="Normal"/>
    <w:qFormat/>
    <w:rsid w:val="005657F6"/>
    <w:pPr>
      <w:suppressLineNumbers/>
      <w:spacing w:before="120" w:after="120"/>
    </w:pPr>
    <w:rPr>
      <w:rFonts w:cs="Arial"/>
      <w:i/>
      <w:iCs/>
      <w:sz w:val="24"/>
      <w:szCs w:val="24"/>
    </w:rPr>
  </w:style>
  <w:style w:type="paragraph" w:customStyle="1" w:styleId="a0">
    <w:name w:val="Покажчик"/>
    <w:basedOn w:val="Normal"/>
    <w:rsid w:val="005657F6"/>
    <w:pPr>
      <w:suppressLineNumbers/>
    </w:pPr>
    <w:rPr>
      <w:rFonts w:cs="Arial"/>
    </w:rPr>
  </w:style>
  <w:style w:type="paragraph" w:styleId="Header">
    <w:name w:val="header"/>
    <w:basedOn w:val="Normal"/>
    <w:link w:val="HeaderChar1"/>
    <w:uiPriority w:val="99"/>
    <w:rsid w:val="005657F6"/>
    <w:pPr>
      <w:spacing w:after="0" w:line="240" w:lineRule="auto"/>
    </w:pPr>
  </w:style>
  <w:style w:type="paragraph" w:styleId="Footer">
    <w:name w:val="footer"/>
    <w:basedOn w:val="Normal"/>
    <w:rsid w:val="005657F6"/>
    <w:pPr>
      <w:spacing w:after="0" w:line="240" w:lineRule="auto"/>
    </w:pPr>
  </w:style>
  <w:style w:type="paragraph" w:styleId="BalloonText">
    <w:name w:val="Balloon Text"/>
    <w:basedOn w:val="Normal"/>
    <w:rsid w:val="005657F6"/>
    <w:pPr>
      <w:spacing w:after="0" w:line="240" w:lineRule="auto"/>
    </w:pPr>
    <w:rPr>
      <w:rFonts w:ascii="Tahoma" w:hAnsi="Tahoma" w:cs="Tahoma"/>
      <w:sz w:val="16"/>
      <w:szCs w:val="16"/>
    </w:rPr>
  </w:style>
  <w:style w:type="paragraph" w:customStyle="1" w:styleId="22">
    <w:name w:val="Текст примечания2"/>
    <w:basedOn w:val="Normal"/>
    <w:rsid w:val="005657F6"/>
    <w:rPr>
      <w:sz w:val="20"/>
      <w:szCs w:val="20"/>
    </w:rPr>
  </w:style>
  <w:style w:type="paragraph" w:styleId="CommentSubject">
    <w:name w:val="annotation subject"/>
    <w:basedOn w:val="22"/>
    <w:next w:val="22"/>
    <w:rsid w:val="005657F6"/>
    <w:rPr>
      <w:b/>
      <w:bCs/>
    </w:rPr>
  </w:style>
  <w:style w:type="paragraph" w:customStyle="1" w:styleId="14">
    <w:name w:val="Название1"/>
    <w:basedOn w:val="Normal"/>
    <w:rsid w:val="005657F6"/>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5657F6"/>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5657F6"/>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5657F6"/>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5657F6"/>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5657F6"/>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5657F6"/>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5657F6"/>
    <w:rPr>
      <w:b/>
      <w:bCs/>
    </w:rPr>
  </w:style>
  <w:style w:type="paragraph" w:customStyle="1" w:styleId="1a">
    <w:name w:val="Текст выноски1"/>
    <w:basedOn w:val="Normal"/>
    <w:rsid w:val="005657F6"/>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5657F6"/>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5657F6"/>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5657F6"/>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
    <w:name w:val="Unresolved Mention"/>
    <w:basedOn w:val="DefaultParagraphFont"/>
    <w:uiPriority w:val="99"/>
    <w:semiHidden/>
    <w:unhideWhenUsed/>
    <w:rsid w:val="00087B6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848</Words>
  <Characters>4839</Characters>
  <Application>Microsoft Office Word</Application>
  <DocSecurity>0</DocSecurity>
  <Lines>40</Lines>
  <Paragraphs>11</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5676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ADM</cp:lastModifiedBy>
  <cp:revision>2</cp:revision>
  <cp:lastPrinted>1899-12-31T22:00:00Z</cp:lastPrinted>
  <dcterms:created xsi:type="dcterms:W3CDTF">2020-07-26T22:17:00Z</dcterms:created>
  <dcterms:modified xsi:type="dcterms:W3CDTF">2020-07-26T22:17:00Z</dcterms:modified>
</cp:coreProperties>
</file>